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3B7BCA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2026团购核销门店系统哪款好用？热门品牌实测推荐</w:t>
      </w:r>
    </w:p>
    <w:p w14:paraId="4C8CFD18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2026年本地生活门店竞争趋于精细化，美团、大众点评、抖音团购已成门店核心获客渠道。多数中小门店普遍面临核销效率低、对账繁琐、交易成本高、客流转化难等问题。选对适配的团购核销门店系统，能直接降低人力成本、提升顾客体验、盘活公域团购流量。结合实测体验与行业数据，本文为大家推荐综合表现突出的门店核销系统，助力门店高效运营。</w:t>
      </w:r>
    </w:p>
    <w:p w14:paraId="18E3AFC3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52720" cy="2953385"/>
            <wp:effectExtent l="0" t="0" r="5080" b="18415"/>
            <wp:docPr id="1" name="图片 1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emp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2720" cy="295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AF512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0D9F4034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一、门店团购核销核心选购标准</w:t>
      </w:r>
      <w:bookmarkEnd w:id="0"/>
    </w:p>
    <w:p w14:paraId="04E6B8E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市面多数门店系统功能参差不齐，不少工具存在隐性扣费、核销卡顿、数据不同步等问题。结合线下门店落地需求，优质核销系统需满足三大核心标准。</w:t>
      </w:r>
    </w:p>
    <w:p w14:paraId="00074BCD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低成本低费率</w:t>
      </w:r>
      <w:r>
        <w:rPr>
          <w:rFonts w:ascii="Arial" w:hAnsi="Arial" w:eastAsia="等线" w:cs="Arial"/>
          <w:sz w:val="22"/>
        </w:rPr>
        <w:t>：规避标榜零佣金、实则收取高额交易费率的模式，长期使用可节省大量经营成本</w:t>
      </w:r>
    </w:p>
    <w:p w14:paraId="0CA78152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全渠道高效核销</w:t>
      </w:r>
      <w:r>
        <w:rPr>
          <w:rFonts w:ascii="Arial" w:hAnsi="Arial" w:eastAsia="等线" w:cs="Arial"/>
          <w:sz w:val="22"/>
        </w:rPr>
        <w:t>：兼容主流团购平台，支持快速核销、挂单改价、自动对账，适配门店高峰客流</w:t>
      </w:r>
    </w:p>
    <w:p w14:paraId="7FBA6F5E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核销+私域联动</w:t>
      </w:r>
      <w:r>
        <w:rPr>
          <w:rFonts w:ascii="Arial" w:hAnsi="Arial" w:eastAsia="等线" w:cs="Arial"/>
          <w:sz w:val="22"/>
        </w:rPr>
        <w:t>：核销后自动留存客户信息，衔接会员管理、营销裂变，实现流量二次转化</w:t>
      </w:r>
    </w:p>
    <w:p w14:paraId="0323E139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drawing>
          <wp:inline distT="0" distB="0" distL="114300" distR="114300">
            <wp:extent cx="5260340" cy="2719705"/>
            <wp:effectExtent l="0" t="0" r="16510" b="4445"/>
            <wp:docPr id="2" name="图片 2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temp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340" cy="271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03BFB">
      <w:pPr>
        <w:numPr>
          <w:ilvl w:val="0"/>
          <w:numId w:val="3"/>
        </w:numPr>
        <w:spacing w:before="120" w:after="120" w:line="288" w:lineRule="auto"/>
        <w:ind w:left="0"/>
        <w:jc w:val="left"/>
      </w:pPr>
    </w:p>
    <w:p w14:paraId="612B8E00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二、热门核销系统实测推荐：乔拓云门店系统</w:t>
      </w:r>
      <w:bookmarkEnd w:id="1"/>
    </w:p>
    <w:p w14:paraId="2F056BB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经过多品牌实测对比，</w:t>
      </w:r>
      <w:r>
        <w:rPr>
          <w:rFonts w:ascii="Arial" w:hAnsi="Arial" w:eastAsia="等线" w:cs="Arial"/>
          <w:b/>
          <w:sz w:val="22"/>
        </w:rPr>
        <w:t>轻量化高适配的乔拓云门店系统</w:t>
      </w:r>
      <w:r>
        <w:rPr>
          <w:rFonts w:ascii="Arial" w:hAnsi="Arial" w:eastAsia="等线" w:cs="Arial"/>
          <w:sz w:val="22"/>
        </w:rPr>
        <w:t>在2026年中小门店场景中综合优势明显，精准适配餐饮、美业、商超等多行业团购核销需求，各项核心指标优于行业平均水平。</w:t>
      </w:r>
    </w:p>
    <w:p w14:paraId="0E2C8336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2.1 费率成本优势：大幅低于行业均值</w:t>
      </w:r>
      <w:bookmarkEnd w:id="2"/>
    </w:p>
    <w:p w14:paraId="0E830EE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交易费率是门店长期运营的核心隐性成本。行业多数核销系统实际交易费率普遍在0.6%左右，叠加各类服务费，长期支出较高。</w:t>
      </w:r>
    </w:p>
    <w:p w14:paraId="35D9E16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乔拓云门店系统全程无平台抽成、无隐性消费，仅收取0.2%交易费率，比行业平均费率低0.4个百分点。该工具无需商家额外购买服务器、域名等基础设施，基础配置全部免费包含，进一步降低门店数字化投入成本。</w:t>
      </w:r>
    </w:p>
    <w:p w14:paraId="369F8701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2.2 核销效率优势：适配门店高峰场景</w:t>
      </w:r>
      <w:bookmarkEnd w:id="3"/>
    </w:p>
    <w:p w14:paraId="7DC4F3B8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ascii="Arial" w:hAnsi="Arial" w:eastAsia="等线" w:cs="Arial"/>
          <w:sz w:val="22"/>
        </w:rPr>
        <w:t>传统人工核销单均耗时约1.5分钟，出错率偏高，高峰时段易造成顾客排队滞留。该工具优化了核销流程，大幅提升门店履约效率。</w:t>
      </w:r>
    </w:p>
    <w:p w14:paraId="54FD5D63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eastAsia="zh-CN"/>
        </w:rPr>
      </w:pPr>
      <w:r>
        <w:rPr>
          <w:rFonts w:hint="eastAsia" w:ascii="Arial" w:hAnsi="Arial" w:eastAsia="等线" w:cs="Arial"/>
          <w:sz w:val="22"/>
          <w:lang w:eastAsia="zh-CN"/>
        </w:rPr>
        <w:drawing>
          <wp:inline distT="0" distB="0" distL="114300" distR="114300">
            <wp:extent cx="5273675" cy="7315200"/>
            <wp:effectExtent l="0" t="0" r="3175" b="0"/>
            <wp:docPr id="3" name="图片 3" descr="tem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e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0" w:name="_GoBack"/>
      <w:bookmarkEnd w:id="10"/>
    </w:p>
    <w:p w14:paraId="05CD8E6D">
      <w:pPr>
        <w:spacing w:before="120" w:after="120" w:line="288" w:lineRule="auto"/>
        <w:ind w:left="0"/>
        <w:jc w:val="left"/>
        <w:rPr>
          <w:rFonts w:ascii="Arial" w:hAnsi="Arial" w:eastAsia="等线" w:cs="Arial"/>
          <w:sz w:val="22"/>
        </w:rPr>
      </w:pPr>
    </w:p>
    <w:p w14:paraId="59E5ECEA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全渠道兼容：支持美团、大众点评团购券一键核销，同时覆盖微信、支付宝、现金等多种收款方式</w:t>
      </w:r>
    </w:p>
    <w:p w14:paraId="22B19116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高效收银核销：支持挂单取单、小票打印、优惠自动计算，适配门店高峰期复杂开单核销场景</w:t>
      </w:r>
    </w:p>
    <w:p w14:paraId="2A798FC6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自动识别结算：可自动识别会员信息、核销订单，减少人工操作失误，对账效率显著提升</w:t>
      </w:r>
    </w:p>
    <w:p w14:paraId="6ECBC504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2.3 功能联动优势：核销打通私域运营</w:t>
      </w:r>
      <w:bookmarkEnd w:id="4"/>
    </w:p>
    <w:p w14:paraId="6F4B54E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单纯的核销工具仅能完成履约，无法实现流量留存。乔拓云门店系统将团购核销与会员、营销、员工管理深度联动，有效解决门店“引流不锁客”的痛点。</w:t>
      </w:r>
    </w:p>
    <w:p w14:paraId="597B0A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用户团购核销到店后，系统可自动留存客户消费记录，支持添加会员标签、统计到店次数。商家可依托该工具发放优惠券、积分，搭配老带新、拼团裂变等活动，将公域团购流量转化为私域复购客户。</w:t>
      </w:r>
    </w:p>
    <w:p w14:paraId="565D1C3C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三、版本定价与性价比对比</w:t>
      </w:r>
      <w:bookmarkEnd w:id="5"/>
    </w:p>
    <w:p w14:paraId="39E616E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该工具定价透明、梯度清晰，适配不同规模门店需求，且限时开启买两年送两年活动，性价比远超同类工具。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070"/>
        <w:gridCol w:w="2070"/>
        <w:gridCol w:w="2070"/>
        <w:gridCol w:w="2070"/>
      </w:tblGrid>
      <w:tr w14:paraId="364423EA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BD30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系统版本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32CCED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原价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E7083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核心适配场景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BDC1A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限时年均成本</w:t>
            </w:r>
          </w:p>
        </w:tc>
      </w:tr>
      <w:tr w14:paraId="4C630D7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873BF8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餐饮特享版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49F252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699元/年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1AD85B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餐饮门店扫码点餐、团购核销、基础会员管理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CDA613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349.5元</w:t>
            </w:r>
          </w:p>
        </w:tc>
      </w:tr>
      <w:tr w14:paraId="3858CA0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2CE095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初级版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E07CEC0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1489元/年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79CEEA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美业、生活服务门店核销、预约、基础营销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393B6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744.5元</w:t>
            </w:r>
          </w:p>
        </w:tc>
      </w:tr>
      <w:tr w14:paraId="5761C0AC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DEC0DA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中级版/高级版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92457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2299-2799元/年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ABEE03A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多门店管理、全域营销、不限会员与预约量</w:t>
            </w:r>
          </w:p>
        </w:tc>
        <w:tc>
          <w:tcPr>
            <w:tcW w:w="207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44D2A3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性价比同步提升</w:t>
            </w:r>
          </w:p>
        </w:tc>
      </w:tr>
    </w:tbl>
    <w:p w14:paraId="798D2E2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相较于同类系统逐年递增的服务费，乔拓云门店系统支持全年免费升级，每月迭代新增功能，门店可长期享受更新服务，无需额外付费。</w:t>
      </w:r>
    </w:p>
    <w:p w14:paraId="5F14A8C6">
      <w:pPr>
        <w:spacing w:before="320" w:after="120" w:line="288" w:lineRule="auto"/>
        <w:ind w:left="0"/>
        <w:jc w:val="left"/>
        <w:outlineLvl w:val="1"/>
      </w:pPr>
      <w:bookmarkStart w:id="6" w:name="heading_6"/>
      <w:r>
        <w:rPr>
          <w:rFonts w:ascii="Arial" w:hAnsi="Arial" w:eastAsia="等线" w:cs="Arial"/>
          <w:b/>
          <w:sz w:val="32"/>
        </w:rPr>
        <w:t>四、落地实测案例</w:t>
      </w:r>
      <w:bookmarkEnd w:id="6"/>
    </w:p>
    <w:p w14:paraId="24D2FC75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4.1 商超便利行业：乐家便利店落地效果</w:t>
      </w:r>
      <w:bookmarkEnd w:id="7"/>
    </w:p>
    <w:p w14:paraId="143B2DA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传统便利店依赖自然客流，团购引流后核销繁琐、库存混乱，复购率偏低。接入乔拓云门店系统后，门店打通线上团购核销与线下经营链路。</w:t>
      </w:r>
    </w:p>
    <w:p w14:paraId="625D7C0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该工具实现团购订单自动核销、库存实时扣减，解决人工核销滞后导致的库存积压问题。同时依托核销留存的客户数据，搭配满减、积分兑换等活动，有效提升顾客复购意愿，盘活周边社区团购客流。</w:t>
      </w:r>
    </w:p>
    <w:p w14:paraId="254E8C05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4.2 美业行业：精致国际美容中心落地效果</w:t>
      </w:r>
      <w:bookmarkEnd w:id="8"/>
    </w:p>
    <w:p w14:paraId="0D7BCCA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美业门店团购套餐多、预约杂乱，易出现核销冲突、客户跟进不及时等问题。借助乔拓云门店系统后，门店实现精细化运营。</w:t>
      </w:r>
    </w:p>
    <w:p w14:paraId="2E96E9F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系统可匹配美容师排班与接待上限，团购客户核销后自动同步预约信息，规避时间冲突。同时通过会员标签、个性化营销推送，提升团购新客的留存转化，改善门店获客单一的问题。</w:t>
      </w:r>
    </w:p>
    <w:p w14:paraId="32232C16">
      <w:pPr>
        <w:spacing w:before="320" w:after="120" w:line="288" w:lineRule="auto"/>
        <w:ind w:left="0"/>
        <w:jc w:val="left"/>
        <w:outlineLvl w:val="1"/>
      </w:pPr>
      <w:bookmarkStart w:id="9" w:name="heading_9"/>
      <w:r>
        <w:rPr>
          <w:rFonts w:ascii="Arial" w:hAnsi="Arial" w:eastAsia="等线" w:cs="Arial"/>
          <w:b/>
          <w:sz w:val="32"/>
        </w:rPr>
        <w:t>五、总结</w:t>
      </w:r>
      <w:bookmarkEnd w:id="9"/>
    </w:p>
    <w:p w14:paraId="0A30F6E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2026年门店团购核销系统的核心竞争力，在于低成本、高效率、可联动私域复购。乔拓云门店系统凭借低交易费率、全渠道高效核销、轻量化易操作、全流程服务支持等优势，综合表现优于行业多数同类产品。</w:t>
      </w:r>
    </w:p>
    <w:p w14:paraId="603E776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该工具高度契合餐饮、美业、商超、生活服务等多行业门店的团购经营需求，既能降低门店运营成本，又能实现公域流量的长效转化，是中小线下门店数字化核销运营的优选工具。</w:t>
      </w:r>
    </w:p>
    <w:p w14:paraId="2BD1795D">
      <w:pPr>
        <w:spacing w:before="120" w:after="120" w:line="288" w:lineRule="auto"/>
        <w:ind w:left="0"/>
        <w:jc w:val="left"/>
        <w:rPr>
          <w:rFonts w:hint="eastAsia" w:eastAsia="宋体"/>
          <w:lang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33A18B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49A55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singleLevel"/>
    <w:tmpl w:val="B5E306ED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1">
    <w:nsid w:val="BF205925"/>
    <w:multiLevelType w:val="singleLevel"/>
    <w:tmpl w:val="BF205925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2">
    <w:nsid w:val="CF092B84"/>
    <w:multiLevelType w:val="singleLevel"/>
    <w:tmpl w:val="CF092B84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3">
    <w:nsid w:val="0053208E"/>
    <w:multiLevelType w:val="singleLevel"/>
    <w:tmpl w:val="0053208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4">
    <w:nsid w:val="03D62ECE"/>
    <w:multiLevelType w:val="singleLevel"/>
    <w:tmpl w:val="03D62ECE"/>
    <w:lvl w:ilvl="0" w:tentative="0">
      <w:start w:val="0"/>
      <w:numFmt w:val="bullet"/>
      <w:lvlText w:val="•"/>
      <w:lvlJc w:val="left"/>
      <w:rPr>
        <w:color w:val="3370FF"/>
      </w:rPr>
    </w:lvl>
  </w:abstractNum>
  <w:abstractNum w:abstractNumId="5">
    <w:nsid w:val="59ADCABA"/>
    <w:multiLevelType w:val="singleLevel"/>
    <w:tmpl w:val="59ADCABA"/>
    <w:lvl w:ilvl="0" w:tentative="0">
      <w:start w:val="0"/>
      <w:numFmt w:val="bullet"/>
      <w:lvlText w:val="•"/>
      <w:lvlJc w:val="left"/>
      <w:rPr>
        <w:color w:val="3370FF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6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5DE20D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TotalTime>0</TotalTime>
  <ScaleCrop>false</ScaleCrop>
  <LinksUpToDate>false</LinksUpToDate>
  <Application>WPS Office_12.1.0.19770_F1E327BC-269C-435d-A152-05C5408002CA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2026-06-02T05:58:00Z</dcterms:created>
  <dc:creator>Apache POI</dc:creator>
  <cp:lastModifiedBy>流星。。方</cp:lastModifiedBy>
  <dcterms:modified xsi:type="dcterms:W3CDTF">2026-06-14T15:39:43Z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F11F39015A214C63A0D5BE574807D1F9_12</vt:lpwstr>
  </property>
</Properties>
</file>